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center"/>
        <w:rPr>
          <w:rFonts w:ascii="Tempora LGC Uni" w:hAnsi="Tempora LGC Uni"/>
          <w:sz w:val="28"/>
          <w:szCs w:val="28"/>
        </w:rPr>
      </w:pPr>
      <w:r>
        <w:rPr>
          <w:rFonts w:ascii="Tempora LGC Uni" w:hAnsi="Tempora LGC Uni"/>
          <w:b/>
          <w:bCs/>
          <w:sz w:val="28"/>
          <w:szCs w:val="28"/>
        </w:rPr>
        <w:t>Общие правила подачи и рассмотрения апелляций</w:t>
      </w:r>
    </w:p>
    <w:p>
      <w:pPr>
        <w:pStyle w:val="Normal"/>
        <w:spacing w:lineRule="auto" w:line="240" w:before="0" w:after="0"/>
        <w:jc w:val="center"/>
        <w:rPr>
          <w:rFonts w:ascii="Tempora LGC Uni" w:hAnsi="Tempora LGC Uni"/>
          <w:sz w:val="28"/>
          <w:szCs w:val="28"/>
        </w:rPr>
      </w:pPr>
      <w:r>
        <w:rPr>
          <w:rFonts w:cs="Times New Roman" w:ascii="Tempora LGC Uni" w:hAnsi="Tempora LGC Uni"/>
          <w:b/>
          <w:sz w:val="28"/>
          <w:szCs w:val="28"/>
        </w:rPr>
        <w:t>в ГАОУ ВО «Муромский государственный педагогический институт»</w:t>
      </w:r>
    </w:p>
    <w:p>
      <w:pPr>
        <w:pStyle w:val="Normal"/>
        <w:spacing w:lineRule="auto" w:line="240" w:before="0" w:after="0"/>
        <w:jc w:val="center"/>
        <w:rPr>
          <w:rFonts w:ascii="Tempora LGC Uni" w:hAnsi="Tempora LGC Uni" w:cs="Times New Roman"/>
          <w:b/>
          <w:sz w:val="28"/>
          <w:szCs w:val="28"/>
        </w:rPr>
      </w:pPr>
      <w:r>
        <w:rPr>
          <w:rFonts w:cs="Times New Roman" w:ascii="Tempora LGC Uni" w:hAnsi="Tempora LGC Uni"/>
          <w:b/>
          <w:sz w:val="28"/>
          <w:szCs w:val="28"/>
        </w:rPr>
      </w:r>
    </w:p>
    <w:p>
      <w:pPr>
        <w:pStyle w:val="Default"/>
        <w:jc w:val="both"/>
        <w:rPr>
          <w:rFonts w:ascii="Tempora LGC Uni" w:hAnsi="Tempora LGC Uni"/>
          <w:sz w:val="28"/>
          <w:szCs w:val="28"/>
        </w:rPr>
      </w:pPr>
      <w:r>
        <w:rPr>
          <w:rFonts w:ascii="Tempora LGC Uni" w:hAnsi="Tempora LGC Uni"/>
          <w:sz w:val="28"/>
          <w:szCs w:val="28"/>
        </w:rPr>
        <w:tab/>
        <w:t xml:space="preserve">1. По результатам вступительного испытания, проводимого ГАОУ ВО «Муромский государственный педагогический институт» самостоятельно, поступающий имеет право подать в апелляционную комиссию ГАОУ ВО «Муромский государственный педагогический институт»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 </w:t>
      </w:r>
    </w:p>
    <w:p>
      <w:pPr>
        <w:pStyle w:val="Default"/>
        <w:jc w:val="both"/>
        <w:rPr>
          <w:rFonts w:ascii="Tempora LGC Uni" w:hAnsi="Tempora LGC Uni"/>
          <w:sz w:val="28"/>
          <w:szCs w:val="28"/>
        </w:rPr>
      </w:pPr>
      <w:r>
        <w:rPr>
          <w:rFonts w:ascii="Tempora LGC Uni" w:hAnsi="Tempora LGC Uni"/>
          <w:sz w:val="28"/>
          <w:szCs w:val="28"/>
        </w:rPr>
      </w:r>
    </w:p>
    <w:p>
      <w:pPr>
        <w:pStyle w:val="Default"/>
        <w:jc w:val="both"/>
        <w:rPr>
          <w:rFonts w:ascii="Tempora LGC Uni" w:hAnsi="Tempora LGC Uni"/>
          <w:sz w:val="28"/>
          <w:szCs w:val="28"/>
        </w:rPr>
      </w:pPr>
      <w:r>
        <w:rPr>
          <w:rFonts w:ascii="Tempora LGC Uni" w:hAnsi="Tempora LGC Uni"/>
          <w:sz w:val="28"/>
          <w:szCs w:val="28"/>
        </w:rPr>
        <w:tab/>
        <w:t>2. Апелляция подается в форме заявления на имя ректора ГАОУ ВО «Муромский государственный педагогический институт» лично поступающим.</w:t>
      </w:r>
    </w:p>
    <w:p>
      <w:pPr>
        <w:pStyle w:val="Default"/>
        <w:jc w:val="both"/>
        <w:rPr>
          <w:rFonts w:ascii="Tempora LGC Uni" w:hAnsi="Tempora LGC Uni"/>
          <w:sz w:val="28"/>
          <w:szCs w:val="28"/>
        </w:rPr>
      </w:pPr>
      <w:r>
        <w:rPr>
          <w:rFonts w:ascii="Tempora LGC Uni" w:hAnsi="Tempora LGC Uni"/>
          <w:sz w:val="28"/>
          <w:szCs w:val="28"/>
        </w:rPr>
      </w:r>
    </w:p>
    <w:p>
      <w:pPr>
        <w:pStyle w:val="Default"/>
        <w:jc w:val="both"/>
        <w:rPr>
          <w:rFonts w:ascii="Tempora LGC Uni" w:hAnsi="Tempora LGC Uni"/>
          <w:sz w:val="28"/>
          <w:szCs w:val="28"/>
        </w:rPr>
      </w:pPr>
      <w:r>
        <w:rPr>
          <w:rFonts w:ascii="Tempora LGC Uni" w:hAnsi="Tempora LGC Uni"/>
          <w:sz w:val="28"/>
          <w:szCs w:val="28"/>
        </w:rPr>
        <w:tab/>
        <w:t xml:space="preserve">3.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 </w:t>
      </w:r>
    </w:p>
    <w:p>
      <w:pPr>
        <w:pStyle w:val="Default"/>
        <w:jc w:val="both"/>
        <w:rPr>
          <w:rFonts w:ascii="Tempora LGC Uni" w:hAnsi="Tempora LGC Uni"/>
          <w:sz w:val="28"/>
          <w:szCs w:val="28"/>
        </w:rPr>
      </w:pPr>
      <w:r>
        <w:rPr>
          <w:rFonts w:ascii="Tempora LGC Uni" w:hAnsi="Tempora LGC Uni"/>
          <w:sz w:val="28"/>
          <w:szCs w:val="28"/>
        </w:rPr>
      </w:r>
    </w:p>
    <w:p>
      <w:pPr>
        <w:pStyle w:val="Default"/>
        <w:jc w:val="both"/>
        <w:rPr>
          <w:rFonts w:ascii="Tempora LGC Uni" w:hAnsi="Tempora LGC Uni"/>
          <w:sz w:val="28"/>
          <w:szCs w:val="28"/>
        </w:rPr>
      </w:pPr>
      <w:r>
        <w:rPr>
          <w:rFonts w:ascii="Tempora LGC Uni" w:hAnsi="Tempora LGC Uni"/>
          <w:sz w:val="28"/>
          <w:szCs w:val="28"/>
        </w:rPr>
        <w:tab/>
        <w:t xml:space="preserve">4. Апелляция о несогласии с полученной оценкой результатов вступительного испытания подается после ознакомления с результатами проверки вступительного испытания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подается в день проведения вступительного испытания. </w:t>
      </w:r>
    </w:p>
    <w:p>
      <w:pPr>
        <w:pStyle w:val="Default"/>
        <w:jc w:val="both"/>
        <w:rPr>
          <w:rFonts w:ascii="Tempora LGC Uni" w:hAnsi="Tempora LGC Uni"/>
          <w:sz w:val="28"/>
          <w:szCs w:val="28"/>
        </w:rPr>
      </w:pPr>
      <w:r>
        <w:rPr>
          <w:rFonts w:ascii="Tempora LGC Uni" w:hAnsi="Tempora LGC Uni"/>
          <w:sz w:val="28"/>
          <w:szCs w:val="28"/>
        </w:rPr>
      </w:r>
    </w:p>
    <w:p>
      <w:pPr>
        <w:pStyle w:val="Default"/>
        <w:jc w:val="both"/>
        <w:rPr>
          <w:rFonts w:ascii="Tempora LGC Uni" w:hAnsi="Tempora LGC Uni"/>
          <w:sz w:val="28"/>
          <w:szCs w:val="28"/>
        </w:rPr>
      </w:pPr>
      <w:r>
        <w:rPr>
          <w:rFonts w:ascii="Tempora LGC Uni" w:hAnsi="Tempora LGC Uni"/>
          <w:sz w:val="28"/>
          <w:szCs w:val="28"/>
        </w:rPr>
        <w:tab/>
        <w:t xml:space="preserve">5. Рассмотрение апелляции проводится не позднее следующего рабочего дня после дня ее подачи. Поступающий имеет право присутствовать при рассмотрении апелляции. С несовершеннолетним поступающим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 </w:t>
      </w:r>
    </w:p>
    <w:p>
      <w:pPr>
        <w:pStyle w:val="Default"/>
        <w:jc w:val="both"/>
        <w:rPr>
          <w:rFonts w:ascii="Tempora LGC Uni" w:hAnsi="Tempora LGC Uni"/>
          <w:sz w:val="28"/>
          <w:szCs w:val="28"/>
        </w:rPr>
      </w:pPr>
      <w:r>
        <w:rPr>
          <w:rFonts w:ascii="Tempora LGC Uni" w:hAnsi="Tempora LGC Uni"/>
          <w:sz w:val="28"/>
          <w:szCs w:val="28"/>
        </w:rPr>
      </w:r>
    </w:p>
    <w:p>
      <w:pPr>
        <w:pStyle w:val="Default"/>
        <w:jc w:val="both"/>
        <w:rPr>
          <w:rFonts w:ascii="Tempora LGC Uni" w:hAnsi="Tempora LGC Uni"/>
          <w:sz w:val="28"/>
          <w:szCs w:val="28"/>
        </w:rPr>
      </w:pPr>
      <w:r>
        <w:rPr>
          <w:rFonts w:ascii="Tempora LGC Uni" w:hAnsi="Tempora LGC Uni"/>
          <w:sz w:val="28"/>
          <w:szCs w:val="28"/>
        </w:rPr>
        <w:tab/>
        <w:t xml:space="preserve">6.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 Оформленное протоколом решение апелляционной комиссии доводится до сведения поступающего. Факт ознакомления, поступающего с решением апелляционной комиссии, заверяется подписью поступающего. </w:t>
      </w:r>
    </w:p>
    <w:p>
      <w:pPr>
        <w:pStyle w:val="Normal"/>
        <w:spacing w:lineRule="auto" w:line="240" w:before="0" w:after="0"/>
        <w:jc w:val="both"/>
        <w:rPr>
          <w:rFonts w:ascii="Tempora LGC Uni" w:hAnsi="Tempora LGC Uni" w:cs="Times New Roman"/>
          <w:sz w:val="28"/>
          <w:szCs w:val="28"/>
        </w:rPr>
      </w:pPr>
      <w:r>
        <w:rPr>
          <w:rFonts w:cs="Times New Roman" w:ascii="Tempora LGC Uni" w:hAnsi="Tempora LGC Uni"/>
          <w:sz w:val="28"/>
          <w:szCs w:val="28"/>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swiss"/>
    <w:pitch w:val="variable"/>
  </w:font>
  <w:font w:name="Times New Roman">
    <w:charset w:val="01"/>
    <w:family w:val="roman"/>
    <w:pitch w:val="variable"/>
  </w:font>
  <w:font w:name="Tempora LGC Uni">
    <w:charset w:val="01"/>
    <w:family w:val="auto"/>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750d"/>
    <w:pPr>
      <w:widowControl/>
      <w:suppressAutoHyphens w:val="true"/>
      <w:bidi w:val="0"/>
      <w:spacing w:lineRule="auto" w:line="276" w:before="0" w:after="200"/>
      <w:jc w:val="left"/>
    </w:pPr>
    <w:rPr>
      <w:rFonts w:ascii="Calibri" w:hAnsi="Calibri" w:eastAsia="Calibri" w:cs=""/>
      <w:color w:val="auto"/>
      <w:kern w:val="0"/>
      <w:sz w:val="22"/>
      <w:szCs w:val="22"/>
      <w:lang w:val="ru-RU" w:eastAsia="en-US" w:bidi="ar-SA"/>
      <w14:ligatures w14:val="none"/>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Default" w:customStyle="1">
    <w:name w:val="Default"/>
    <w:qFormat/>
    <w:rsid w:val="00cd750d"/>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LibreOffice/7.6.7.2$Linux_X86_64 LibreOffice_project/60$Build-2</Application>
  <AppVersion>15.0000</AppVersion>
  <Pages>1</Pages>
  <Words>226</Words>
  <Characters>1788</Characters>
  <CharactersWithSpaces>2017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2025-01-15T20:03:00Z</dcterms:created>
  <dc:creator>Анна Тимошина</dc:creator>
  <dc:description/>
  <dc:language>ru-RU</dc:language>
  <cp:lastModifiedBy/>
  <dcterms:modified xsi:type="dcterms:W3CDTF">2025-01-17T13:45:11Z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