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E7" w:rsidRPr="000A4F48" w:rsidRDefault="009A32E7" w:rsidP="009A32E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i/>
          <w:sz w:val="28"/>
          <w:szCs w:val="28"/>
          <w:lang w:val="ru-RU"/>
        </w:rPr>
        <w:t>Министерство образования Владимирской области</w:t>
      </w:r>
    </w:p>
    <w:p w:rsidR="009A32E7" w:rsidRPr="000A4F48" w:rsidRDefault="009A32E7" w:rsidP="009A32E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sz w:val="28"/>
          <w:szCs w:val="28"/>
          <w:lang w:val="ru-RU"/>
        </w:rPr>
        <w:t>ГОСУДАРСТВЕННОЕ  БЮДЖЕТНОЕ ПРОФЕССИОНАЛЬНОЕ ОБРАЗОВАТЕЛЬНОЕ   УЧРЕЖДЕНИЕ ВЛАДИМИРСКОЙ ОБЛАСТИ</w:t>
      </w:r>
    </w:p>
    <w:p w:rsidR="009A32E7" w:rsidRPr="000A4F48" w:rsidRDefault="009A32E7" w:rsidP="009A32E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sz w:val="28"/>
          <w:szCs w:val="28"/>
          <w:lang w:val="ru-RU"/>
        </w:rPr>
        <w:t>«МУРОМСКИЙ  ПЕДАГОГИЧЕСКИЙ  КОЛЛЕДЖ»</w:t>
      </w:r>
    </w:p>
    <w:p w:rsidR="009A32E7" w:rsidRPr="009A32E7" w:rsidRDefault="009A32E7" w:rsidP="009A32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F96D6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F96D6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F96D6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4F48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ПМ.02 ПРЕПОДАВАНИЕ МУЗЫКИ И ОРГАНИЗАЦИЯ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ВНЕУРОЧНЫХ МУЗЫКАЛЬНЫХ МЕРОПРИЯТИЙ</w:t>
      </w:r>
    </w:p>
    <w:p w:rsid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В ОБЩЕОБРАЗОВАТЕЛЬНЫХ ОРГАНИЗАЦИЯХ</w:t>
      </w:r>
    </w:p>
    <w:p w:rsidR="000A4F48" w:rsidRPr="000A4F48" w:rsidRDefault="000A4F48" w:rsidP="000A4F4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A4F48">
        <w:rPr>
          <w:rFonts w:ascii="Times New Roman" w:hAnsi="Times New Roman"/>
          <w:sz w:val="28"/>
          <w:szCs w:val="28"/>
          <w:lang w:val="ru-RU"/>
        </w:rPr>
        <w:t>МДК Теоретические и методические основы музыкального образования детей в общеобразовательных организациях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4F48" w:rsidRDefault="00112734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</w:t>
      </w:r>
    </w:p>
    <w:p w:rsidR="00112734" w:rsidRDefault="00112734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12734">
        <w:rPr>
          <w:rFonts w:ascii="Times New Roman" w:hAnsi="Times New Roman"/>
          <w:b/>
          <w:sz w:val="28"/>
          <w:szCs w:val="28"/>
          <w:lang w:val="ru-RU"/>
        </w:rPr>
        <w:t>Подготовка и защита портфолио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12734" w:rsidRDefault="00112734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 квалификационному экзамену по ПМ 02</w:t>
      </w: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Pr="00A82AD7" w:rsidRDefault="001E477B" w:rsidP="001E477B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>Составила:</w:t>
      </w:r>
    </w:p>
    <w:p w:rsidR="001E477B" w:rsidRPr="00A82AD7" w:rsidRDefault="001E477B" w:rsidP="001E477B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82AD7">
        <w:rPr>
          <w:rFonts w:ascii="Times New Roman" w:hAnsi="Times New Roman"/>
          <w:sz w:val="28"/>
          <w:szCs w:val="28"/>
          <w:lang w:val="ru-RU"/>
        </w:rPr>
        <w:t>Самотина</w:t>
      </w:r>
      <w:proofErr w:type="spellEnd"/>
      <w:r w:rsidRPr="00A82AD7">
        <w:rPr>
          <w:rFonts w:ascii="Times New Roman" w:hAnsi="Times New Roman"/>
          <w:sz w:val="28"/>
          <w:szCs w:val="28"/>
          <w:lang w:val="ru-RU"/>
        </w:rPr>
        <w:t xml:space="preserve"> Е.В.</w:t>
      </w:r>
    </w:p>
    <w:p w:rsidR="001E477B" w:rsidRPr="00A82AD7" w:rsidRDefault="001E477B" w:rsidP="001E477B">
      <w:pPr>
        <w:tabs>
          <w:tab w:val="left" w:pos="7140"/>
        </w:tabs>
        <w:spacing w:after="0" w:line="240" w:lineRule="auto"/>
        <w:ind w:left="5954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 xml:space="preserve">преподаватель дисциплин профессионального цикла </w:t>
      </w:r>
    </w:p>
    <w:p w:rsidR="001E477B" w:rsidRPr="00A82AD7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Pr="00F96D6E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Pr="00F96D6E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Pr="00F96D6E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Pr="00F96D6E" w:rsidRDefault="001E477B" w:rsidP="001E477B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Муром, 2025</w:t>
      </w:r>
    </w:p>
    <w:p w:rsidR="001E477B" w:rsidRDefault="001E477B" w:rsidP="001E477B">
      <w:pPr>
        <w:spacing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E477B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sz w:val="28"/>
          <w:szCs w:val="28"/>
          <w:lang w:val="ru-RU"/>
        </w:rPr>
      </w:pPr>
      <w:r w:rsidRPr="00A82AD7">
        <w:rPr>
          <w:rFonts w:ascii="Times New Roman" w:hAnsi="Times New Roman"/>
          <w:sz w:val="28"/>
          <w:szCs w:val="28"/>
          <w:lang w:val="ru-RU"/>
        </w:rPr>
        <w:t xml:space="preserve">Методические рекомендации по подготовке </w:t>
      </w:r>
      <w:r>
        <w:rPr>
          <w:rFonts w:ascii="Times New Roman" w:hAnsi="Times New Roman"/>
          <w:sz w:val="28"/>
          <w:szCs w:val="28"/>
          <w:lang w:val="ru-RU"/>
        </w:rPr>
        <w:t xml:space="preserve">и защите портфолио по профессиональному модулю разработаны </w:t>
      </w:r>
      <w:r>
        <w:rPr>
          <w:rFonts w:ascii="Times New Roman" w:hAnsi="Times New Roman"/>
          <w:sz w:val="28"/>
          <w:szCs w:val="28"/>
          <w:lang w:val="ru-RU"/>
        </w:rPr>
        <w:t xml:space="preserve">для студентов специальности </w:t>
      </w: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82AD7">
        <w:rPr>
          <w:rFonts w:ascii="Times New Roman" w:hAnsi="Times New Roman"/>
          <w:b/>
          <w:sz w:val="28"/>
          <w:szCs w:val="28"/>
          <w:lang w:val="ru-RU"/>
        </w:rPr>
        <w:t>53.02.01 Музыкальное образование</w:t>
      </w:r>
    </w:p>
    <w:p w:rsidR="001E477B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Организация-разработчик: ГБПОУ  </w:t>
      </w:r>
      <w:proofErr w:type="gramStart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ВО</w:t>
      </w:r>
      <w:proofErr w:type="gramEnd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«Муромский педагогический колледж»</w:t>
      </w: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Разработчик:</w:t>
      </w: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Самотина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Екатерина Владимировна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 преподаватель ГБПОУ  </w:t>
      </w:r>
      <w:proofErr w:type="gramStart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ВО</w:t>
      </w:r>
      <w:proofErr w:type="gramEnd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«Муромский педагогический колледж»</w:t>
      </w: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Pr="00A82AD7" w:rsidRDefault="001E477B" w:rsidP="001E4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Pr="00A82AD7" w:rsidRDefault="001E477B" w:rsidP="001E47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gramStart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>Рекомендована</w:t>
      </w:r>
      <w:proofErr w:type="gramEnd"/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научно-методическим советом ко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лледжа (протокол от  01.02.2025 г. №  1</w:t>
      </w:r>
      <w:r w:rsidRPr="00A82AD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) </w:t>
      </w:r>
    </w:p>
    <w:p w:rsidR="001E477B" w:rsidRPr="00A82AD7" w:rsidRDefault="001E477B" w:rsidP="001E477B">
      <w:pPr>
        <w:spacing w:after="0"/>
        <w:ind w:firstLine="91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1E477B" w:rsidRDefault="001E477B" w:rsidP="001E477B">
      <w:pPr>
        <w:jc w:val="center"/>
        <w:rPr>
          <w:rFonts w:ascii="Georgia" w:hAnsi="Georgia"/>
          <w:b/>
          <w:sz w:val="28"/>
          <w:lang w:val="ru-RU"/>
        </w:rPr>
      </w:pPr>
    </w:p>
    <w:p w:rsidR="001E477B" w:rsidRDefault="001E477B" w:rsidP="001E477B">
      <w:pPr>
        <w:jc w:val="center"/>
        <w:rPr>
          <w:rFonts w:ascii="Georgia" w:hAnsi="Georgia"/>
          <w:b/>
          <w:sz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P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96D6E" w:rsidRDefault="00F96D6E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4644C" w:rsidRPr="00F96D6E" w:rsidRDefault="0094644C" w:rsidP="000A4F48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1E477B" w:rsidRDefault="001E477B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</w:p>
    <w:p w:rsidR="00817BD9" w:rsidRPr="00817BD9" w:rsidRDefault="00817BD9" w:rsidP="00817BD9">
      <w:pPr>
        <w:jc w:val="center"/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</w:pPr>
      <w:bookmarkStart w:id="0" w:name="_GoBack"/>
      <w:bookmarkEnd w:id="0"/>
      <w:r w:rsidRPr="00817BD9">
        <w:rPr>
          <w:rFonts w:ascii="Times New Roman" w:hAnsi="Times New Roman"/>
          <w:b/>
          <w:i/>
          <w:noProof/>
          <w:sz w:val="28"/>
          <w:szCs w:val="28"/>
          <w:lang w:val="ru-RU" w:eastAsia="ru-RU"/>
        </w:rPr>
        <w:t>Портфолио.</w:t>
      </w:r>
    </w:p>
    <w:p w:rsidR="00817BD9" w:rsidRPr="00817BD9" w:rsidRDefault="00817BD9" w:rsidP="00817BD9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>В современных информационных источниках можно встретить огромное множество определений «портфолио» в различных областях.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</w:t>
      </w: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Начиная с 60-х гг. в американской педагогике </w:t>
      </w:r>
      <w:r w:rsidRPr="00817BD9">
        <w:rPr>
          <w:rFonts w:ascii="Times New Roman" w:hAnsi="Times New Roman"/>
          <w:b/>
          <w:noProof/>
          <w:sz w:val="28"/>
          <w:szCs w:val="28"/>
          <w:lang w:val="ru-RU" w:eastAsia="ru-RU"/>
        </w:rPr>
        <w:t>портфолио</w:t>
      </w: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именуются комплексы индивидуальных учебных достижений обучающихся.</w:t>
      </w:r>
    </w:p>
    <w:p w:rsidR="00817BD9" w:rsidRPr="00817BD9" w:rsidRDefault="00817BD9" w:rsidP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  <w:r w:rsidRPr="00817BD9">
        <w:rPr>
          <w:rFonts w:ascii="Times New Roman" w:hAnsi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118110</wp:posOffset>
                </wp:positionV>
                <wp:extent cx="5431790" cy="2409825"/>
                <wp:effectExtent l="800100" t="9525" r="6985" b="9525"/>
                <wp:wrapNone/>
                <wp:docPr id="2" name="Скругленная 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1790" cy="2409825"/>
                        </a:xfrm>
                        <a:prstGeom prst="wedgeRoundRectCallout">
                          <a:avLst>
                            <a:gd name="adj1" fmla="val -64287"/>
                            <a:gd name="adj2" fmla="val 17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BD9" w:rsidRDefault="00817BD9" w:rsidP="00817BD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F3A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Портфолио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(от англ. 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portfolio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– портфель, папка, «дело»)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– папка, в которой собраны работы автора, объединенные темой;</w:t>
                            </w:r>
                          </w:p>
                          <w:p w:rsidR="00817BD9" w:rsidRDefault="00817BD9" w:rsidP="00817BD9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F3A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Портфолио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индивидуальный «портфель» образовательных достижений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:rsidR="00817BD9" w:rsidRDefault="00817BD9" w:rsidP="00817BD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Портфолио 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5F3A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форма контроля и оценки достижений учащихся, его характеристика, доказательство прогресса в </w:t>
                            </w:r>
                            <w:proofErr w:type="gramStart"/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обучении по результатам</w:t>
                            </w:r>
                            <w:proofErr w:type="gramEnd"/>
                            <w:r w:rsidRPr="005F3A7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, приложенным усилиям, по материализованным продуктам учебно-познавательной деятельности, включая самооценку. (Педагогический терминологический словарь.)</w:t>
                            </w:r>
                          </w:p>
                          <w:p w:rsidR="00817BD9" w:rsidRDefault="00817BD9" w:rsidP="00817BD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817BD9" w:rsidRDefault="00817BD9" w:rsidP="00817BD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" o:spid="_x0000_s1026" type="#_x0000_t62" style="position:absolute;margin-left:49.95pt;margin-top:9.3pt;width:427.7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" adj="-3086,14480">
                <v:textbox>
                  <w:txbxContent>
                    <w:p w:rsidR="00817BD9" w:rsidRDefault="00817BD9" w:rsidP="00817BD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5F3A7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Портфолио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–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(от англ. 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portfolio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– портфель, папка, «дело»)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– папка, в которой собраны работы автора, объединенные темой;</w:t>
                      </w:r>
                    </w:p>
                    <w:p w:rsidR="00817BD9" w:rsidRDefault="00817BD9" w:rsidP="00817BD9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5F3A7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Портфолио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индивидуальный «портфель» образовательных достижений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:rsidR="00817BD9" w:rsidRDefault="00817BD9" w:rsidP="00817BD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Портфолио 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5F3A7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форма контроля и оценки достижений учащихся, его характеристика, доказательство прогресса в </w:t>
                      </w:r>
                      <w:proofErr w:type="gramStart"/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обучении по результатам</w:t>
                      </w:r>
                      <w:proofErr w:type="gramEnd"/>
                      <w:r w:rsidRPr="005F3A70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, приложенным усилиям, по материализованным продуктам учебно-познавательной деятельности, включая самооценку. (Педагогический терминологический словарь.)</w:t>
                      </w:r>
                    </w:p>
                    <w:p w:rsidR="00817BD9" w:rsidRDefault="00817BD9" w:rsidP="00817BD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817BD9" w:rsidRDefault="00817BD9" w:rsidP="00817BD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7BD9" w:rsidRPr="00817BD9" w:rsidRDefault="00817BD9" w:rsidP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Pr="00817BD9" w:rsidRDefault="00817BD9" w:rsidP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Pr="00817BD9" w:rsidRDefault="00817BD9" w:rsidP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Default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Default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Default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Default="00817BD9">
      <w:pPr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p w:rsidR="00817BD9" w:rsidRPr="00817BD9" w:rsidRDefault="00817BD9" w:rsidP="00817BD9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Портфолио отображает пройденный «путь к знаниям, умениям», раскрывает опыт самостоятельной 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>работы студента</w:t>
      </w: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>.</w:t>
      </w:r>
    </w:p>
    <w:p w:rsidR="00817BD9" w:rsidRPr="00817BD9" w:rsidRDefault="00817BD9" w:rsidP="00817BD9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817BD9">
        <w:rPr>
          <w:rFonts w:ascii="Times New Roman" w:hAnsi="Times New Roman"/>
          <w:noProof/>
          <w:sz w:val="28"/>
          <w:szCs w:val="28"/>
          <w:lang w:val="ru-RU" w:eastAsia="ru-RU"/>
        </w:rPr>
        <w:t>Содержание портфолио – это специфический комплекс вариативных заданий в рамках МДК,  которое предъявляется каждым  студентом в оформленном как в электронном, так и печатном виде.</w:t>
      </w:r>
    </w:p>
    <w:p w:rsidR="00817BD9" w:rsidRDefault="00817BD9" w:rsidP="00817BD9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817BD9">
        <w:rPr>
          <w:rFonts w:ascii="Times New Roman" w:hAnsi="Times New Roman"/>
          <w:b/>
          <w:noProof/>
          <w:sz w:val="28"/>
          <w:szCs w:val="28"/>
          <w:lang w:val="ru-RU" w:eastAsia="ru-RU"/>
        </w:rPr>
        <w:t>Содержание портфолио:</w:t>
      </w:r>
    </w:p>
    <w:p w:rsidR="00817BD9" w:rsidRDefault="00817BD9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Содержание портфолио соответствует профессиональным компетенциям учителя музыки: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t>ПК 2.1. Определять цели, задачи уроков музыки и внеурочные музыкальные мероприятия и планировать их.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t>ПК 2.2. Организовывать и проводить уроки музыки.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ПК 2.3. Организовывать и проводить внеурочные музыкальные мероприятия в общеобразовательной организации. 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t>ПК 2.4. Выявлять музыкально  одарённых детей, оказывать им педагогическую поддержку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ПК 2.5. Определять и оценивать результаты обучения музыке и музыкального образования обучающихся.</w:t>
      </w:r>
    </w:p>
    <w:p w:rsidR="003A1791" w:rsidRPr="003A1791" w:rsidRDefault="003A1791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3A1791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ПК 2.6.   Анализировать уроки музыки и внеурочные музыкальные мероприятия</w:t>
      </w:r>
    </w:p>
    <w:p w:rsidR="00817BD9" w:rsidRPr="00817BD9" w:rsidRDefault="004F5AA7" w:rsidP="003A1791">
      <w:pPr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П</w:t>
      </w:r>
      <w:r w:rsidR="003A1791" w:rsidRPr="003A1791">
        <w:rPr>
          <w:rFonts w:ascii="Times New Roman" w:hAnsi="Times New Roman"/>
          <w:noProof/>
          <w:sz w:val="28"/>
          <w:szCs w:val="28"/>
          <w:lang w:val="ru-RU" w:eastAsia="ru-RU"/>
        </w:rPr>
        <w:t>К 2.7. Вести документацию, обеспечивающую процесс музыкального образования в общеобразовательной организации.</w:t>
      </w:r>
    </w:p>
    <w:p w:rsidR="00817BD9" w:rsidRDefault="003A1791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Так же необходимо предъявить а</w:t>
      </w:r>
      <w:r w:rsidR="00817BD9">
        <w:rPr>
          <w:rFonts w:ascii="Times New Roman" w:hAnsi="Times New Roman"/>
          <w:noProof/>
          <w:sz w:val="28"/>
          <w:szCs w:val="28"/>
          <w:lang w:val="ru-RU" w:eastAsia="ru-RU"/>
        </w:rPr>
        <w:t>ттестационный лист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4F5AA7" w:rsidTr="002123D8">
        <w:tc>
          <w:tcPr>
            <w:tcW w:w="5920" w:type="dxa"/>
          </w:tcPr>
          <w:p w:rsidR="004F5AA7" w:rsidRPr="004F5AA7" w:rsidRDefault="004F5AA7" w:rsidP="004F5AA7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>Педагогическая практика / МДК</w:t>
            </w:r>
          </w:p>
        </w:tc>
        <w:tc>
          <w:tcPr>
            <w:tcW w:w="3651" w:type="dxa"/>
          </w:tcPr>
          <w:p w:rsidR="004F5AA7" w:rsidRPr="004F5AA7" w:rsidRDefault="004F5AA7" w:rsidP="004F5AA7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Отметка </w:t>
            </w:r>
          </w:p>
        </w:tc>
      </w:tr>
      <w:tr w:rsidR="006D530A" w:rsidTr="002123D8">
        <w:tc>
          <w:tcPr>
            <w:tcW w:w="5920" w:type="dxa"/>
          </w:tcPr>
          <w:p w:rsidR="006D530A" w:rsidRPr="006D530A" w:rsidRDefault="006D530A" w:rsidP="006D530A">
            <w:pPr>
              <w:spacing w:line="36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Учебная практика</w:t>
            </w:r>
          </w:p>
        </w:tc>
        <w:tc>
          <w:tcPr>
            <w:tcW w:w="3651" w:type="dxa"/>
          </w:tcPr>
          <w:p w:rsidR="006D530A" w:rsidRDefault="006D530A" w:rsidP="004F5AA7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</w:p>
        </w:tc>
      </w:tr>
      <w:tr w:rsidR="004F5AA7" w:rsidTr="002123D8">
        <w:tc>
          <w:tcPr>
            <w:tcW w:w="5920" w:type="dxa"/>
          </w:tcPr>
          <w:p w:rsidR="004F5AA7" w:rsidRDefault="002123D8" w:rsidP="002123D8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Внеклассная практика</w:t>
            </w:r>
          </w:p>
        </w:tc>
        <w:tc>
          <w:tcPr>
            <w:tcW w:w="3651" w:type="dxa"/>
          </w:tcPr>
          <w:p w:rsidR="004F5AA7" w:rsidRDefault="004F5AA7" w:rsidP="003A1791">
            <w:pPr>
              <w:spacing w:line="36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4F5AA7" w:rsidTr="002123D8">
        <w:tc>
          <w:tcPr>
            <w:tcW w:w="5920" w:type="dxa"/>
          </w:tcPr>
          <w:p w:rsidR="004F5AA7" w:rsidRDefault="002123D8" w:rsidP="002123D8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2123D8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Практика пробных уроков</w:t>
            </w:r>
          </w:p>
        </w:tc>
        <w:tc>
          <w:tcPr>
            <w:tcW w:w="3651" w:type="dxa"/>
          </w:tcPr>
          <w:p w:rsidR="004F5AA7" w:rsidRDefault="004F5AA7" w:rsidP="003A1791">
            <w:pPr>
              <w:spacing w:line="36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4F5AA7" w:rsidTr="002123D8">
        <w:tc>
          <w:tcPr>
            <w:tcW w:w="5920" w:type="dxa"/>
          </w:tcPr>
          <w:p w:rsidR="004F5AA7" w:rsidRDefault="002123D8" w:rsidP="002123D8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2123D8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Преддипломная практика</w:t>
            </w:r>
          </w:p>
        </w:tc>
        <w:tc>
          <w:tcPr>
            <w:tcW w:w="3651" w:type="dxa"/>
          </w:tcPr>
          <w:p w:rsidR="004F5AA7" w:rsidRDefault="004F5AA7" w:rsidP="003A1791">
            <w:pPr>
              <w:spacing w:line="36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4F5AA7" w:rsidRPr="001E477B" w:rsidTr="002123D8">
        <w:tc>
          <w:tcPr>
            <w:tcW w:w="5920" w:type="dxa"/>
          </w:tcPr>
          <w:p w:rsidR="004F5AA7" w:rsidRDefault="002123D8" w:rsidP="002123D8">
            <w:pPr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МДК </w:t>
            </w:r>
            <w:r w:rsidRPr="002123D8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02.01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2123D8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Теоретические и методические основы музыкального образования детей в общеобразовательных организациях</w:t>
            </w:r>
          </w:p>
        </w:tc>
        <w:tc>
          <w:tcPr>
            <w:tcW w:w="3651" w:type="dxa"/>
          </w:tcPr>
          <w:p w:rsidR="004F5AA7" w:rsidRDefault="004F5AA7" w:rsidP="003A1791">
            <w:pPr>
              <w:spacing w:line="36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</w:p>
        </w:tc>
      </w:tr>
    </w:tbl>
    <w:p w:rsidR="004F5AA7" w:rsidRDefault="004F5AA7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7F212A" w:rsidRPr="00595381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595381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2.1. Определять цели, задачи уроков музыки и внеурочные музыкальные мероприятия и планировать их</w:t>
      </w:r>
    </w:p>
    <w:p w:rsidR="002123D8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В данной компетенции необходимо осветить нормативные документы, на основании которых осуществляется планирование:</w:t>
      </w:r>
    </w:p>
    <w:p w:rsidR="007F212A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– Закон об образовании;</w:t>
      </w:r>
    </w:p>
    <w:p w:rsidR="007F212A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– ФГОС НОО, ООО;</w:t>
      </w:r>
    </w:p>
    <w:p w:rsidR="007F212A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– УМК разных авторов;</w:t>
      </w:r>
    </w:p>
    <w:p w:rsidR="007F212A" w:rsidRDefault="007F212A" w:rsidP="003A1791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– ФОП (рассказать о модульной системе, проанализировать модуль на выбор).</w:t>
      </w:r>
    </w:p>
    <w:p w:rsidR="00595381" w:rsidRDefault="007F212A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Так же необходимо обратиться к художественно-педагогической концепции Д.Б. Кабалевского, озвучить цель музыкального образования в школе.</w:t>
      </w:r>
    </w:p>
    <w:p w:rsidR="00595381" w:rsidRDefault="00595381" w:rsidP="007F212A">
      <w:pPr>
        <w:spacing w:line="360" w:lineRule="auto"/>
        <w:ind w:firstLine="708"/>
        <w:contextualSpacing/>
        <w:jc w:val="both"/>
        <w:rPr>
          <w:lang w:val="ru-RU"/>
        </w:rPr>
      </w:pPr>
    </w:p>
    <w:p w:rsidR="00595381" w:rsidRPr="00595381" w:rsidRDefault="00595381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595381">
        <w:rPr>
          <w:u w:val="single"/>
          <w:lang w:val="ru-RU"/>
        </w:rPr>
        <w:lastRenderedPageBreak/>
        <w:t xml:space="preserve"> </w:t>
      </w:r>
      <w:r w:rsidRPr="00595381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2.2. Организовывать и проводить уроки музыки.</w:t>
      </w:r>
    </w:p>
    <w:p w:rsidR="007F212A" w:rsidRDefault="00595381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В данной компетенции необходимо приложить конспекты проведенных уроков, технологические карты (24 урока). Подробно рассказать о своей педагогической деятельности. Возможна демонстрация фрагмента урока, представление видео с педагогической практики.</w:t>
      </w:r>
    </w:p>
    <w:p w:rsidR="00595381" w:rsidRDefault="00595381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595381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2.3. Организовывать и проводить внеурочные музыкальные мероприятия в общеобразовательной организации.</w:t>
      </w:r>
    </w:p>
    <w:p w:rsidR="00595381" w:rsidRDefault="00595381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Понятие внеурочной деятельности. Цель внеурочной деятельности. Виды внеурочной деятельности. Подробно рассказать о кружках, коллективах, внеурочных мероприятиях</w:t>
      </w:r>
      <w:r w:rsidR="00BA5F42"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в вашей школе (базе практики). Программа внеурочной деятельности, реализуемая в школе. Подробный рассказ о вашей внеурочной работе. Рассказ должен сопровождаться фото / видео-материалами.</w:t>
      </w:r>
    </w:p>
    <w:p w:rsidR="00BA5F42" w:rsidRDefault="001C677F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1C677F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2.4. Выявлять музыкально  одарённых детей, оказывать им педагогическую поддержку</w:t>
      </w:r>
    </w:p>
    <w:p w:rsidR="001C677F" w:rsidRPr="001C677F" w:rsidRDefault="001C677F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>Понятие одаренность. Способы выявления одаренных детей. Особенности работы с одаренными детьми. Привести пример исходя из личного педагогического опыта.</w:t>
      </w:r>
    </w:p>
    <w:p w:rsidR="00595381" w:rsidRPr="001C677F" w:rsidRDefault="001C677F" w:rsidP="007F212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1C677F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2.5. Определять и оценивать результаты обучения музыке и музыкального образования обучающихся.</w:t>
      </w:r>
    </w:p>
    <w:p w:rsidR="0045457A" w:rsidRDefault="001C677F" w:rsidP="00817BD9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ab/>
        <w:t xml:space="preserve">Способы оценивания. Диагностики. </w:t>
      </w:r>
      <w:r w:rsidR="0045457A">
        <w:rPr>
          <w:rFonts w:ascii="Times New Roman" w:hAnsi="Times New Roman"/>
          <w:noProof/>
          <w:sz w:val="28"/>
          <w:szCs w:val="28"/>
          <w:lang w:val="ru-RU" w:eastAsia="ru-RU"/>
        </w:rPr>
        <w:t>Проведенная вами диагностика (ВКР).</w:t>
      </w:r>
    </w:p>
    <w:p w:rsidR="0045457A" w:rsidRPr="0045457A" w:rsidRDefault="0045457A" w:rsidP="0045457A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45457A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2.6.   Анализировать уроки музыки и внеурочные музыкальные мероприятия</w:t>
      </w:r>
    </w:p>
    <w:p w:rsidR="009751DC" w:rsidRDefault="0045457A" w:rsidP="00817BD9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ab/>
        <w:t>Понятие «анализ». Виды анализа (методический, психолого-педагогический, традиционный). Педагогическая рефлексия. Предоставить самоанализ, анализ урока / внеклассного мероприятия сокурсника, анализ урока учителя музыки.</w:t>
      </w:r>
    </w:p>
    <w:p w:rsidR="009751DC" w:rsidRDefault="009751DC" w:rsidP="009751DC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9751DC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ПК 2.7. Вести документацию, обеспечивающую процесс музыкального образования в общеобразовательной организации.</w:t>
      </w:r>
    </w:p>
    <w:p w:rsidR="009751DC" w:rsidRDefault="009751DC" w:rsidP="009751DC">
      <w:pPr>
        <w:spacing w:line="360" w:lineRule="auto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t>Дневник практики. Конспекты / тех.карты проведенных уроков. Календарно-тематическое планирование. Электронный дневник.</w:t>
      </w:r>
    </w:p>
    <w:p w:rsidR="00BF6CA6" w:rsidRDefault="009751DC" w:rsidP="009751DC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tab/>
        <w:t>ВАЖНО! Защита портфолио сопровождается презентацией</w:t>
      </w:r>
      <w:r w:rsidR="00BF6CA6">
        <w:rPr>
          <w:rFonts w:ascii="Times New Roman" w:hAnsi="Times New Roman"/>
          <w:noProof/>
          <w:sz w:val="28"/>
          <w:szCs w:val="28"/>
          <w:lang w:val="ru-RU" w:eastAsia="ru-RU"/>
        </w:rPr>
        <w:t>, содержащей иллюстративный материал, основные положения и т.д.</w:t>
      </w:r>
    </w:p>
    <w:p w:rsid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BF6CA6" w:rsidRP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BF6CA6">
        <w:rPr>
          <w:rFonts w:ascii="Times New Roman" w:hAnsi="Times New Roman"/>
          <w:b/>
          <w:noProof/>
          <w:sz w:val="28"/>
          <w:szCs w:val="28"/>
          <w:lang w:val="ru-RU" w:eastAsia="ru-RU"/>
        </w:rPr>
        <w:t>Методические рекомендации к оформлению портфолио.</w:t>
      </w:r>
    </w:p>
    <w:p w:rsidR="00BF6CA6" w:rsidRP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BF6CA6">
        <w:rPr>
          <w:rFonts w:ascii="Times New Roman" w:hAnsi="Times New Roman"/>
          <w:b/>
          <w:noProof/>
          <w:sz w:val="28"/>
          <w:szCs w:val="28"/>
          <w:lang w:val="ru-RU" w:eastAsia="ru-RU"/>
        </w:rPr>
        <w:t>Работа с текстовыми документами.</w:t>
      </w:r>
    </w:p>
    <w:p w:rsidR="00BF6CA6" w:rsidRPr="00BF6CA6" w:rsidRDefault="00BF6CA6" w:rsidP="00BF6CA6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К текстовым документам относятся титульный лист, историческая справка, эссе, рецензия.</w:t>
      </w:r>
    </w:p>
    <w:p w:rsidR="00BF6CA6" w:rsidRP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BF6CA6">
        <w:rPr>
          <w:rFonts w:ascii="Times New Roman" w:hAnsi="Times New Roman"/>
          <w:b/>
          <w:noProof/>
          <w:sz w:val="28"/>
          <w:szCs w:val="28"/>
          <w:lang w:val="ru-RU" w:eastAsia="ru-RU"/>
        </w:rPr>
        <w:t>Требования к оформлению текста: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размер бумаги – А4;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поля – слева 30мм, справа 15 мм, сверху и снизу 20 мм;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печать текста на одной стороне стандартного листа;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колонтитулы – 1,25 см.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ориентация – книжная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шрифт</w:t>
      </w:r>
      <w:r w:rsidRPr="00BF6CA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– Times New Roman, </w:t>
      </w: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размер</w:t>
      </w:r>
      <w:r w:rsidRPr="00BF6CA6"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14 </w:t>
      </w: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пт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межстрочный интервал – полуторный;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выравнивание – по ширине страницы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красная строка (отступ слева) – 1,5 с.</w:t>
      </w:r>
    </w:p>
    <w:p w:rsidR="00BF6CA6" w:rsidRPr="00BF6CA6" w:rsidRDefault="00BF6CA6" w:rsidP="00BF6CA6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>Автоперенос.</w:t>
      </w:r>
    </w:p>
    <w:p w:rsidR="00BF6CA6" w:rsidRDefault="00BF6CA6" w:rsidP="00BF6CA6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 xml:space="preserve">В целях избегания проблем, связанных, с открытием документа, в электронной версии текстовый документ рекомендуется сохранять в формате, предусмотренном по умолчанию, а также в формате ДОКУМЕНТ </w:t>
      </w:r>
      <w:r w:rsidRPr="00BF6CA6">
        <w:rPr>
          <w:rFonts w:ascii="Times New Roman" w:hAnsi="Times New Roman"/>
          <w:noProof/>
          <w:sz w:val="28"/>
          <w:szCs w:val="28"/>
          <w:u w:val="single"/>
          <w:lang w:eastAsia="ru-RU"/>
        </w:rPr>
        <w:t>WORD</w:t>
      </w: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 xml:space="preserve"> 97 – 2003, совместимым с </w:t>
      </w:r>
      <w:r w:rsidRPr="00BF6CA6">
        <w:rPr>
          <w:rFonts w:ascii="Times New Roman" w:hAnsi="Times New Roman"/>
          <w:noProof/>
          <w:sz w:val="28"/>
          <w:szCs w:val="28"/>
          <w:u w:val="single"/>
          <w:lang w:eastAsia="ru-RU"/>
        </w:rPr>
        <w:t>Word</w:t>
      </w:r>
      <w:r w:rsidRPr="00BF6CA6"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t xml:space="preserve"> 97 – 2003.</w:t>
      </w:r>
    </w:p>
    <w:p w:rsidR="00BF6CA6" w:rsidRDefault="00BF6CA6">
      <w:pPr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  <w:br w:type="page"/>
      </w:r>
    </w:p>
    <w:p w:rsid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BF6CA6"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t>Требования к оформлению титульного листа:</w:t>
      </w:r>
    </w:p>
    <w:tbl>
      <w:tblPr>
        <w:tblStyle w:val="a5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BF6CA6" w:rsidRPr="001E477B" w:rsidTr="00BF1D31">
        <w:tc>
          <w:tcPr>
            <w:tcW w:w="9781" w:type="dxa"/>
          </w:tcPr>
          <w:p w:rsidR="00BF6CA6" w:rsidRDefault="00BF6CA6" w:rsidP="00BF1D31">
            <w:pPr>
              <w:pStyle w:val="a3"/>
              <w:jc w:val="center"/>
              <w:rPr>
                <w:b/>
              </w:rPr>
            </w:pPr>
          </w:p>
          <w:p w:rsidR="00BF6CA6" w:rsidRPr="00020776" w:rsidRDefault="00BF6CA6" w:rsidP="00BF1D3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Министерство образования</w:t>
            </w:r>
            <w:r w:rsidRPr="00020776">
              <w:rPr>
                <w:b/>
              </w:rPr>
              <w:t xml:space="preserve"> Владимирской области</w:t>
            </w:r>
          </w:p>
          <w:p w:rsidR="002C243C" w:rsidRDefault="00BF6CA6" w:rsidP="00BF1D31">
            <w:pPr>
              <w:pStyle w:val="a3"/>
              <w:jc w:val="center"/>
            </w:pPr>
            <w:r w:rsidRPr="00020776">
              <w:t>ГОСУДАРСТВЕННОЕ БЮДЖЕТНОЕ ПРОФЕССИОНАЛЬНОЕ</w:t>
            </w:r>
          </w:p>
          <w:p w:rsidR="00BF6CA6" w:rsidRPr="00020776" w:rsidRDefault="00BF6CA6" w:rsidP="002C243C">
            <w:pPr>
              <w:pStyle w:val="a3"/>
              <w:jc w:val="center"/>
            </w:pPr>
            <w:r w:rsidRPr="00020776">
              <w:t xml:space="preserve"> ОБРАЗОВАТЕЛЬНОЕ   УЧРЕЖДЕНИЕ</w:t>
            </w:r>
            <w:r w:rsidR="002C243C">
              <w:t xml:space="preserve"> </w:t>
            </w:r>
            <w:r w:rsidRPr="00020776">
              <w:t>ВЛАДИМИРСКОЙ   ОБЛАСТИ</w:t>
            </w:r>
          </w:p>
          <w:p w:rsidR="00BF6CA6" w:rsidRPr="00020776" w:rsidRDefault="00BF6CA6" w:rsidP="00BF1D31">
            <w:pPr>
              <w:pStyle w:val="a3"/>
              <w:jc w:val="center"/>
              <w:rPr>
                <w:b/>
              </w:rPr>
            </w:pPr>
            <w:r w:rsidRPr="00020776">
              <w:rPr>
                <w:b/>
              </w:rPr>
              <w:t>«МУРОМСКИЙ  ПЕДАГОГИЧЕСКИЙ  КОЛЛЕДЖ»</w:t>
            </w: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6CA6" w:rsidRDefault="00BF6CA6" w:rsidP="00BF1D31">
            <w:pPr>
              <w:pStyle w:val="a4"/>
              <w:spacing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23C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BF6CA6" w:rsidRPr="00BF6CA6" w:rsidRDefault="00BF6CA6" w:rsidP="00BF6CA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6C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ПМ.02 ПРЕПОДАВАНИЕ МУЗЫКИ И ОРГАНИЗАЦИЯ</w:t>
            </w:r>
          </w:p>
          <w:p w:rsidR="00BF6CA6" w:rsidRPr="00BF6CA6" w:rsidRDefault="00BF6CA6" w:rsidP="00BF6CA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6C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ВНЕУРОЧНЫХ МУЗЫКАЛЬНЫХ МЕРОПРИЯТИЙ</w:t>
            </w:r>
          </w:p>
          <w:p w:rsidR="00BF6CA6" w:rsidRDefault="00BF6CA6" w:rsidP="00BF6CA6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F6C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ОБЩЕОБРАЗОВАТЕЛЬНЫХ ОРГАНИЗАЦИЯХ</w:t>
            </w: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Выполнила: </w:t>
            </w:r>
            <w:r w:rsidR="002C243C">
              <w:rPr>
                <w:rFonts w:ascii="Times New Roman" w:hAnsi="Times New Roman"/>
                <w:sz w:val="24"/>
                <w:szCs w:val="24"/>
                <w:lang w:val="ru-RU"/>
              </w:rPr>
              <w:t>студент (ка)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C243C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курса</w:t>
            </w: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отделения «Музыкальное образование»</w:t>
            </w: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 М.И.</w:t>
            </w: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F6CA6" w:rsidRDefault="002C243C" w:rsidP="002C243C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Методист практики:     </w:t>
            </w:r>
          </w:p>
          <w:p w:rsidR="002C243C" w:rsidRDefault="002C243C" w:rsidP="002C243C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Учитель музыки:</w:t>
            </w:r>
          </w:p>
          <w:p w:rsidR="002C243C" w:rsidRDefault="002C243C" w:rsidP="002C243C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C243C" w:rsidRDefault="002C243C" w:rsidP="002C243C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База практики:</w:t>
            </w:r>
          </w:p>
          <w:p w:rsidR="00BF6CA6" w:rsidRPr="001E223C" w:rsidRDefault="00BF6CA6" w:rsidP="00BF1D31">
            <w:pPr>
              <w:spacing w:line="360" w:lineRule="auto"/>
              <w:ind w:firstLine="709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Default="00BF6CA6" w:rsidP="00BF1D3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F6CA6" w:rsidRPr="001E223C" w:rsidRDefault="00BF6CA6" w:rsidP="00BF1D3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Муром, 20__</w:t>
            </w:r>
          </w:p>
          <w:p w:rsidR="00BF6CA6" w:rsidRPr="002C243C" w:rsidRDefault="00BF6CA6" w:rsidP="002C243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F6CA6" w:rsidRPr="00BF6CA6" w:rsidRDefault="00BF6CA6" w:rsidP="00BF6CA6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</w:p>
    <w:p w:rsidR="002C243C" w:rsidRPr="001E477B" w:rsidRDefault="002C243C" w:rsidP="002C243C">
      <w:pPr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1E477B">
        <w:rPr>
          <w:rFonts w:ascii="Times New Roman" w:hAnsi="Times New Roman"/>
          <w:b/>
          <w:noProof/>
          <w:sz w:val="28"/>
          <w:szCs w:val="28"/>
          <w:lang w:val="ru-RU" w:eastAsia="ru-RU"/>
        </w:rPr>
        <w:lastRenderedPageBreak/>
        <w:t>Требования к оформлению презентации.</w:t>
      </w:r>
    </w:p>
    <w:p w:rsidR="002C243C" w:rsidRPr="002C243C" w:rsidRDefault="002C243C" w:rsidP="002C243C">
      <w:pPr>
        <w:spacing w:line="36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b/>
          <w:noProof/>
          <w:sz w:val="28"/>
          <w:szCs w:val="28"/>
          <w:lang w:val="ru-RU" w:eastAsia="ru-RU"/>
        </w:rPr>
        <w:t>Общие требования.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Объем презентации не менее 10 слайдов, не более 30 слайдов.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1 слайд – титульный слайд, на котором отображаются:</w:t>
      </w:r>
    </w:p>
    <w:p w:rsidR="002C243C" w:rsidRPr="002C243C" w:rsidRDefault="002C243C" w:rsidP="002C243C">
      <w:pPr>
        <w:numPr>
          <w:ilvl w:val="0"/>
          <w:numId w:val="4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Название / тема презентации</w:t>
      </w:r>
    </w:p>
    <w:p w:rsidR="002C243C" w:rsidRPr="002C243C" w:rsidRDefault="002C243C" w:rsidP="002C243C">
      <w:pPr>
        <w:numPr>
          <w:ilvl w:val="0"/>
          <w:numId w:val="4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ФИО автора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2 слайд – план / структура / содержание презентации (желательно, чтобы из содержания по гиперссылке можно перейти на необходимую страницу и вернуться вновь на содержание.)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Каждый последующий слайд отраж</w: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ает основные идеи, мысли, но текст </w:t>
      </w: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в презентации не должен дублировать Ваш рассказ.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Слайд может содержать: текст / цитаты, фотографии / картинки, анимации, аудио и видео записи, таблицы, диаграммы.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На одном слайде должно быть ограниченное количество объектов.</w:t>
      </w:r>
    </w:p>
    <w:p w:rsidR="002C243C" w:rsidRP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Дизайн не должен отвлекать зрителя от содержания презентации. Важным критерием является сочетаемость цветов.</w:t>
      </w:r>
    </w:p>
    <w:p w:rsidR="002C243C" w:rsidRDefault="002C243C" w:rsidP="002C243C">
      <w:pPr>
        <w:numPr>
          <w:ilvl w:val="0"/>
          <w:numId w:val="3"/>
        </w:numPr>
        <w:spacing w:line="360" w:lineRule="auto"/>
        <w:ind w:left="426"/>
        <w:contextualSpacing/>
        <w:jc w:val="both"/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noProof/>
          <w:sz w:val="28"/>
          <w:szCs w:val="28"/>
          <w:lang w:val="ru-RU" w:eastAsia="ru-RU"/>
        </w:rPr>
        <w:t>Последний слайд – глоссарий («Спасибо за внимание»)</w:t>
      </w:r>
    </w:p>
    <w:p w:rsidR="002C243C" w:rsidRDefault="002C243C" w:rsidP="002C243C">
      <w:pPr>
        <w:spacing w:line="360" w:lineRule="auto"/>
        <w:ind w:left="1080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2C243C">
        <w:rPr>
          <w:rFonts w:ascii="Times New Roman" w:hAnsi="Times New Roman"/>
          <w:b/>
          <w:noProof/>
          <w:sz w:val="28"/>
          <w:szCs w:val="28"/>
          <w:lang w:val="ru-RU" w:eastAsia="ru-RU"/>
        </w:rPr>
        <w:t>Требования к оформлению слайдов.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Стиль</w:t>
            </w:r>
          </w:p>
        </w:tc>
        <w:tc>
          <w:tcPr>
            <w:tcW w:w="6946" w:type="dxa"/>
          </w:tcPr>
          <w:p w:rsidR="002C243C" w:rsidRPr="00AA412C" w:rsidRDefault="002C243C" w:rsidP="00BF1D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2C">
              <w:rPr>
                <w:rFonts w:ascii="Times New Roman" w:hAnsi="Times New Roman"/>
                <w:sz w:val="24"/>
                <w:szCs w:val="24"/>
                <w:lang w:val="ru-RU"/>
              </w:rPr>
              <w:t>Единый стиль оформления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C243C" w:rsidRPr="00AA412C" w:rsidRDefault="002C243C" w:rsidP="00BF1D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412C">
              <w:rPr>
                <w:rFonts w:ascii="Times New Roman" w:hAnsi="Times New Roman"/>
                <w:sz w:val="24"/>
                <w:szCs w:val="24"/>
                <w:lang w:val="ru-RU"/>
              </w:rPr>
              <w:t>Стиль не должен отвлекать от самой презентации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</w:t>
            </w:r>
          </w:p>
        </w:tc>
        <w:tc>
          <w:tcPr>
            <w:tcW w:w="6946" w:type="dxa"/>
          </w:tcPr>
          <w:p w:rsidR="002C243C" w:rsidRPr="00AA412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цвета</w:t>
            </w:r>
          </w:p>
        </w:tc>
        <w:tc>
          <w:tcPr>
            <w:tcW w:w="6946" w:type="dxa"/>
          </w:tcPr>
          <w:p w:rsidR="002C243C" w:rsidRPr="005E0B4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одном слайде рекомендуется использовать не более трех цветов: 1 – фон, 2 – заголовок, 3 – текст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анимационные эффекты</w:t>
            </w:r>
          </w:p>
        </w:tc>
        <w:tc>
          <w:tcPr>
            <w:tcW w:w="6946" w:type="dxa"/>
          </w:tcPr>
          <w:p w:rsidR="002C243C" w:rsidRPr="005E0B4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 использование анимационных эффектов, однако не стоит ими злоупотреблять.</w:t>
            </w:r>
          </w:p>
        </w:tc>
      </w:tr>
      <w:tr w:rsidR="002C243C" w:rsidRPr="00AA412C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расположение информации на слайде</w:t>
            </w:r>
          </w:p>
        </w:tc>
        <w:tc>
          <w:tcPr>
            <w:tcW w:w="6946" w:type="dxa"/>
          </w:tcPr>
          <w:p w:rsidR="002C243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:rsidR="002C243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Самая важная информация должна располагаться в центре.</w:t>
            </w:r>
          </w:p>
          <w:p w:rsidR="002C243C" w:rsidRPr="005E0B4C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кст сл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айда </w:t>
            </w:r>
            <w:r w:rsidRPr="00D4751E">
              <w:rPr>
                <w:rFonts w:ascii="Times New Roman" w:hAnsi="Times New Roman"/>
                <w:sz w:val="24"/>
                <w:szCs w:val="24"/>
                <w:u w:val="single"/>
              </w:rPr>
              <w:t>не должен накладываться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рисунки /картинки/фотографии. Желательно располагать надпись под картинкой.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Шрифты</w:t>
            </w:r>
          </w:p>
        </w:tc>
        <w:tc>
          <w:tcPr>
            <w:tcW w:w="6946" w:type="dxa"/>
          </w:tcPr>
          <w:p w:rsidR="002C243C" w:rsidRDefault="002C243C" w:rsidP="00BF1D31">
            <w:pPr>
              <w:pStyle w:val="a6"/>
              <w:shd w:val="clear" w:color="auto" w:fill="FFFFFF"/>
              <w:spacing w:before="30" w:beforeAutospacing="0" w:after="30" w:afterAutospacing="0"/>
              <w:jc w:val="both"/>
            </w:pPr>
            <w:r>
              <w:t xml:space="preserve">Текст должен быть читаемым. Рекомендуется использовать шрифт для заголовков не менее 24 </w:t>
            </w:r>
            <w:proofErr w:type="spellStart"/>
            <w:r>
              <w:t>пт</w:t>
            </w:r>
            <w:proofErr w:type="spellEnd"/>
            <w:r>
              <w:t>, для информации – не менее 18 пт.</w:t>
            </w:r>
          </w:p>
          <w:p w:rsidR="002C243C" w:rsidRDefault="002C243C" w:rsidP="00BF1D31">
            <w:pPr>
              <w:pStyle w:val="a6"/>
              <w:shd w:val="clear" w:color="auto" w:fill="FFFFFF"/>
              <w:spacing w:before="30" w:beforeAutospacing="0" w:after="30" w:afterAutospacing="0"/>
              <w:jc w:val="both"/>
            </w:pPr>
            <w:r>
              <w:t>Для выделения информации следует использовать жирный шрифт, курсив или подчеркивание.</w:t>
            </w:r>
          </w:p>
          <w:p w:rsidR="002C243C" w:rsidRPr="00EB21AD" w:rsidRDefault="002C243C" w:rsidP="00BF1D31">
            <w:pPr>
              <w:pStyle w:val="a6"/>
              <w:shd w:val="clear" w:color="auto" w:fill="FFFFFF"/>
              <w:spacing w:before="30" w:beforeAutospacing="0" w:after="30" w:afterAutospacing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t>Нельзя злоупотреблять прописными буквами (они хуже читаются)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объем информации</w:t>
            </w:r>
          </w:p>
        </w:tc>
        <w:tc>
          <w:tcPr>
            <w:tcW w:w="6946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не должен быть перегружен объектами.</w:t>
            </w:r>
          </w:p>
          <w:p w:rsidR="002C243C" w:rsidRPr="00EB21AD" w:rsidRDefault="002C243C" w:rsidP="00BF1D3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должен содержать минимум текста (используйте короткие слова и предложения)</w:t>
            </w:r>
          </w:p>
        </w:tc>
      </w:tr>
      <w:tr w:rsidR="002C243C" w:rsidRPr="001E477B" w:rsidTr="00BF1D31">
        <w:tc>
          <w:tcPr>
            <w:tcW w:w="2552" w:type="dxa"/>
          </w:tcPr>
          <w:p w:rsidR="002C243C" w:rsidRDefault="002C243C" w:rsidP="00BF1D31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иллюстративного материала</w:t>
            </w:r>
          </w:p>
        </w:tc>
        <w:tc>
          <w:tcPr>
            <w:tcW w:w="6946" w:type="dxa"/>
          </w:tcPr>
          <w:p w:rsidR="002C243C" w:rsidRPr="00EB21AD" w:rsidRDefault="002C243C" w:rsidP="00BF1D3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Обращайте внимание на качество используемых Вами фотографий, картинок, рисунков. Нельзя деформировать изображение при растягивании. Растягивание должно быть равномерным (высота, ширина).</w:t>
            </w:r>
          </w:p>
        </w:tc>
      </w:tr>
    </w:tbl>
    <w:p w:rsidR="00817BD9" w:rsidRPr="009751DC" w:rsidRDefault="00817BD9" w:rsidP="009751DC">
      <w:pPr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  <w:u w:val="single"/>
          <w:lang w:val="ru-RU" w:eastAsia="ru-RU"/>
        </w:rPr>
      </w:pPr>
    </w:p>
    <w:p w:rsidR="00F07F50" w:rsidRDefault="00F07F50" w:rsidP="00543DCC">
      <w:pPr>
        <w:pStyle w:val="a4"/>
        <w:spacing w:line="360" w:lineRule="auto"/>
        <w:ind w:left="0" w:firstLine="708"/>
        <w:jc w:val="center"/>
        <w:rPr>
          <w:noProof/>
          <w:lang w:eastAsia="ru-RU"/>
        </w:rPr>
      </w:pPr>
    </w:p>
    <w:p w:rsidR="00EE141F" w:rsidRDefault="00EE141F" w:rsidP="00EE141F">
      <w:pPr>
        <w:rPr>
          <w:lang w:val="ru-RU"/>
        </w:rPr>
      </w:pPr>
    </w:p>
    <w:p w:rsidR="00543DCC" w:rsidRPr="00EE141F" w:rsidRDefault="00EE141F" w:rsidP="00EE141F">
      <w:pPr>
        <w:tabs>
          <w:tab w:val="left" w:pos="1860"/>
        </w:tabs>
        <w:rPr>
          <w:lang w:val="ru-RU"/>
        </w:rPr>
      </w:pPr>
      <w:r>
        <w:rPr>
          <w:lang w:val="ru-RU"/>
        </w:rPr>
        <w:tab/>
      </w:r>
    </w:p>
    <w:sectPr w:rsidR="00543DCC" w:rsidRPr="00EE141F" w:rsidSect="00B16E98">
      <w:footerReference w:type="default" r:id="rId9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9F" w:rsidRDefault="0029219F" w:rsidP="00EA56F2">
      <w:pPr>
        <w:spacing w:after="0" w:line="240" w:lineRule="auto"/>
      </w:pPr>
      <w:r>
        <w:separator/>
      </w:r>
    </w:p>
  </w:endnote>
  <w:endnote w:type="continuationSeparator" w:id="0">
    <w:p w:rsidR="0029219F" w:rsidRDefault="0029219F" w:rsidP="00EA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233079"/>
      <w:docPartObj>
        <w:docPartGallery w:val="Page Numbers (Bottom of Page)"/>
        <w:docPartUnique/>
      </w:docPartObj>
    </w:sdtPr>
    <w:sdtEndPr/>
    <w:sdtContent>
      <w:p w:rsidR="00C00F2C" w:rsidRDefault="00812A2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7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0F2C" w:rsidRDefault="00C00F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9F" w:rsidRDefault="0029219F" w:rsidP="00EA56F2">
      <w:pPr>
        <w:spacing w:after="0" w:line="240" w:lineRule="auto"/>
      </w:pPr>
      <w:r>
        <w:separator/>
      </w:r>
    </w:p>
  </w:footnote>
  <w:footnote w:type="continuationSeparator" w:id="0">
    <w:p w:rsidR="0029219F" w:rsidRDefault="0029219F" w:rsidP="00EA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45D"/>
    <w:multiLevelType w:val="hybridMultilevel"/>
    <w:tmpl w:val="57AA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856B6"/>
    <w:multiLevelType w:val="hybridMultilevel"/>
    <w:tmpl w:val="8E6410E2"/>
    <w:lvl w:ilvl="0" w:tplc="B5A4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50636E"/>
    <w:multiLevelType w:val="hybridMultilevel"/>
    <w:tmpl w:val="31864EAE"/>
    <w:lvl w:ilvl="0" w:tplc="903EFD3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2164CD"/>
    <w:multiLevelType w:val="hybridMultilevel"/>
    <w:tmpl w:val="6E923E00"/>
    <w:lvl w:ilvl="0" w:tplc="F8B4B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777B8"/>
    <w:multiLevelType w:val="hybridMultilevel"/>
    <w:tmpl w:val="4D5AF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0712C"/>
    <w:multiLevelType w:val="hybridMultilevel"/>
    <w:tmpl w:val="260C233C"/>
    <w:lvl w:ilvl="0" w:tplc="8696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827EC6"/>
    <w:multiLevelType w:val="hybridMultilevel"/>
    <w:tmpl w:val="CB62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25B8F"/>
    <w:multiLevelType w:val="hybridMultilevel"/>
    <w:tmpl w:val="EB8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1181D"/>
    <w:multiLevelType w:val="hybridMultilevel"/>
    <w:tmpl w:val="3D1472D0"/>
    <w:lvl w:ilvl="0" w:tplc="097C1F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80029A"/>
    <w:multiLevelType w:val="hybridMultilevel"/>
    <w:tmpl w:val="D5AEF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A6F83"/>
    <w:multiLevelType w:val="hybridMultilevel"/>
    <w:tmpl w:val="8C96CA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EFF505D"/>
    <w:multiLevelType w:val="hybridMultilevel"/>
    <w:tmpl w:val="334C3E38"/>
    <w:lvl w:ilvl="0" w:tplc="0728C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777EA"/>
    <w:multiLevelType w:val="hybridMultilevel"/>
    <w:tmpl w:val="C3807ABC"/>
    <w:lvl w:ilvl="0" w:tplc="5590D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EA0445"/>
    <w:multiLevelType w:val="hybridMultilevel"/>
    <w:tmpl w:val="EB78DAD8"/>
    <w:lvl w:ilvl="0" w:tplc="9280A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27E67"/>
    <w:multiLevelType w:val="hybridMultilevel"/>
    <w:tmpl w:val="047C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A5AB4"/>
    <w:multiLevelType w:val="hybridMultilevel"/>
    <w:tmpl w:val="0950A15E"/>
    <w:lvl w:ilvl="0" w:tplc="277E87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562CD5"/>
    <w:multiLevelType w:val="hybridMultilevel"/>
    <w:tmpl w:val="EB965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11"/>
  </w:num>
  <w:num w:numId="9">
    <w:abstractNumId w:val="15"/>
  </w:num>
  <w:num w:numId="10">
    <w:abstractNumId w:val="2"/>
  </w:num>
  <w:num w:numId="11">
    <w:abstractNumId w:val="13"/>
  </w:num>
  <w:num w:numId="12">
    <w:abstractNumId w:val="1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6E"/>
    <w:rsid w:val="00000869"/>
    <w:rsid w:val="00015835"/>
    <w:rsid w:val="00020776"/>
    <w:rsid w:val="00035127"/>
    <w:rsid w:val="000545A3"/>
    <w:rsid w:val="00056106"/>
    <w:rsid w:val="00066162"/>
    <w:rsid w:val="00066FE8"/>
    <w:rsid w:val="00067BA4"/>
    <w:rsid w:val="000A4F48"/>
    <w:rsid w:val="000C680A"/>
    <w:rsid w:val="00105C87"/>
    <w:rsid w:val="00112734"/>
    <w:rsid w:val="00123E5E"/>
    <w:rsid w:val="001353CD"/>
    <w:rsid w:val="00166475"/>
    <w:rsid w:val="001C677F"/>
    <w:rsid w:val="001E223C"/>
    <w:rsid w:val="001E477B"/>
    <w:rsid w:val="001F3E3C"/>
    <w:rsid w:val="002123D8"/>
    <w:rsid w:val="002366E4"/>
    <w:rsid w:val="0029219F"/>
    <w:rsid w:val="002C03FD"/>
    <w:rsid w:val="002C243C"/>
    <w:rsid w:val="002E1F3A"/>
    <w:rsid w:val="003015B0"/>
    <w:rsid w:val="003123E1"/>
    <w:rsid w:val="0035261E"/>
    <w:rsid w:val="00397D86"/>
    <w:rsid w:val="003A1791"/>
    <w:rsid w:val="003A3E77"/>
    <w:rsid w:val="003B3F7C"/>
    <w:rsid w:val="0043506C"/>
    <w:rsid w:val="0045457A"/>
    <w:rsid w:val="00467FFB"/>
    <w:rsid w:val="004B272D"/>
    <w:rsid w:val="004F5AA7"/>
    <w:rsid w:val="0052757E"/>
    <w:rsid w:val="00535683"/>
    <w:rsid w:val="00543A30"/>
    <w:rsid w:val="00543DCC"/>
    <w:rsid w:val="005464A6"/>
    <w:rsid w:val="00590DA8"/>
    <w:rsid w:val="00595381"/>
    <w:rsid w:val="005D603E"/>
    <w:rsid w:val="005E0B4C"/>
    <w:rsid w:val="005F358B"/>
    <w:rsid w:val="005F3A70"/>
    <w:rsid w:val="0060241C"/>
    <w:rsid w:val="006077BD"/>
    <w:rsid w:val="00610F6B"/>
    <w:rsid w:val="00616B05"/>
    <w:rsid w:val="006533C7"/>
    <w:rsid w:val="006652AA"/>
    <w:rsid w:val="006B3960"/>
    <w:rsid w:val="006C2678"/>
    <w:rsid w:val="006C5703"/>
    <w:rsid w:val="006D530A"/>
    <w:rsid w:val="00754D23"/>
    <w:rsid w:val="00763183"/>
    <w:rsid w:val="00771A7D"/>
    <w:rsid w:val="007A2F9E"/>
    <w:rsid w:val="007E67B9"/>
    <w:rsid w:val="007F212A"/>
    <w:rsid w:val="00812A26"/>
    <w:rsid w:val="008156DA"/>
    <w:rsid w:val="00817BD9"/>
    <w:rsid w:val="008500A9"/>
    <w:rsid w:val="00867B5D"/>
    <w:rsid w:val="00882F4B"/>
    <w:rsid w:val="00886A62"/>
    <w:rsid w:val="00897243"/>
    <w:rsid w:val="008C7C89"/>
    <w:rsid w:val="0090500D"/>
    <w:rsid w:val="0094644C"/>
    <w:rsid w:val="00950183"/>
    <w:rsid w:val="0097019B"/>
    <w:rsid w:val="009751DC"/>
    <w:rsid w:val="009A0A19"/>
    <w:rsid w:val="009A32E7"/>
    <w:rsid w:val="009A4A63"/>
    <w:rsid w:val="009C0D8A"/>
    <w:rsid w:val="009C69E3"/>
    <w:rsid w:val="009E29A8"/>
    <w:rsid w:val="009E3109"/>
    <w:rsid w:val="009E4B21"/>
    <w:rsid w:val="009F1342"/>
    <w:rsid w:val="00A12E77"/>
    <w:rsid w:val="00A1428A"/>
    <w:rsid w:val="00A17752"/>
    <w:rsid w:val="00A3257D"/>
    <w:rsid w:val="00A83596"/>
    <w:rsid w:val="00AA412C"/>
    <w:rsid w:val="00AD4A8D"/>
    <w:rsid w:val="00B16E98"/>
    <w:rsid w:val="00B47851"/>
    <w:rsid w:val="00B65A0D"/>
    <w:rsid w:val="00B732D1"/>
    <w:rsid w:val="00BA34BD"/>
    <w:rsid w:val="00BA5F42"/>
    <w:rsid w:val="00BA7386"/>
    <w:rsid w:val="00BD635B"/>
    <w:rsid w:val="00BF6CA6"/>
    <w:rsid w:val="00C00F2C"/>
    <w:rsid w:val="00C42687"/>
    <w:rsid w:val="00C9398C"/>
    <w:rsid w:val="00D20E3D"/>
    <w:rsid w:val="00D4751E"/>
    <w:rsid w:val="00DB5BC0"/>
    <w:rsid w:val="00DD0813"/>
    <w:rsid w:val="00DF557F"/>
    <w:rsid w:val="00E15597"/>
    <w:rsid w:val="00E40C5D"/>
    <w:rsid w:val="00E93313"/>
    <w:rsid w:val="00EA56F2"/>
    <w:rsid w:val="00EB21AD"/>
    <w:rsid w:val="00EB2468"/>
    <w:rsid w:val="00EE141F"/>
    <w:rsid w:val="00EE7DC9"/>
    <w:rsid w:val="00F07F50"/>
    <w:rsid w:val="00F15709"/>
    <w:rsid w:val="00F559AB"/>
    <w:rsid w:val="00F63403"/>
    <w:rsid w:val="00F71757"/>
    <w:rsid w:val="00F9151F"/>
    <w:rsid w:val="00F96D6E"/>
    <w:rsid w:val="00F97784"/>
    <w:rsid w:val="00FD06C3"/>
    <w:rsid w:val="00FD3D16"/>
    <w:rsid w:val="00FE1311"/>
    <w:rsid w:val="00FE29D2"/>
    <w:rsid w:val="00FF4D2F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6E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0C5D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02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5E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E0B4C"/>
  </w:style>
  <w:style w:type="paragraph" w:styleId="a7">
    <w:name w:val="Balloon Text"/>
    <w:basedOn w:val="a"/>
    <w:link w:val="a8"/>
    <w:uiPriority w:val="99"/>
    <w:semiHidden/>
    <w:unhideWhenUsed/>
    <w:rsid w:val="00E1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5597"/>
    <w:rPr>
      <w:rFonts w:ascii="Tahoma" w:eastAsia="Calibri" w:hAnsi="Tahoma" w:cs="Tahoma"/>
      <w:sz w:val="16"/>
      <w:szCs w:val="16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EA56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56F2"/>
    <w:rPr>
      <w:rFonts w:ascii="Calibri" w:eastAsia="Calibri" w:hAnsi="Calibri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EA56F2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00F2C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C0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0F2C"/>
    <w:rPr>
      <w:rFonts w:ascii="Calibri" w:eastAsia="Calibri" w:hAnsi="Calibri" w:cs="Times New Roman"/>
      <w:lang w:val="en-US"/>
    </w:rPr>
  </w:style>
  <w:style w:type="table" w:customStyle="1" w:styleId="1">
    <w:name w:val="Сетка таблицы1"/>
    <w:basedOn w:val="a1"/>
    <w:next w:val="a5"/>
    <w:uiPriority w:val="59"/>
    <w:rsid w:val="00616B0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79A3-56F1-4DDF-95A4-1C1DE2D0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2017-06-07T18:57:00Z</cp:lastPrinted>
  <dcterms:created xsi:type="dcterms:W3CDTF">2025-02-21T08:32:00Z</dcterms:created>
  <dcterms:modified xsi:type="dcterms:W3CDTF">2025-02-21T08:32:00Z</dcterms:modified>
</cp:coreProperties>
</file>